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68A9" w14:textId="77777777" w:rsidR="00B45FF6" w:rsidRPr="00A272F6" w:rsidRDefault="00B45FF6" w:rsidP="00B45FF6">
      <w:pPr>
        <w:rPr>
          <w:rFonts w:ascii="Times New Roman" w:hAnsi="Times New Roman" w:cs="Times New Roman"/>
          <w:b/>
          <w:bCs/>
          <w:sz w:val="24"/>
          <w:szCs w:val="24"/>
          <w:lang w:val="en-US"/>
        </w:rPr>
      </w:pPr>
      <w:r w:rsidRPr="00A272F6">
        <w:rPr>
          <w:rFonts w:ascii="Times New Roman" w:hAnsi="Times New Roman" w:cs="Times New Roman"/>
          <w:b/>
          <w:bCs/>
          <w:sz w:val="24"/>
          <w:szCs w:val="24"/>
          <w:lang w:val="en-US"/>
        </w:rPr>
        <w:t>ANOTACIJA</w:t>
      </w:r>
    </w:p>
    <w:p w14:paraId="1AE0112F" w14:textId="77777777" w:rsidR="00B45FF6" w:rsidRPr="00A272F6" w:rsidRDefault="00B45FF6" w:rsidP="00B45FF6">
      <w:pPr>
        <w:rPr>
          <w:rFonts w:ascii="Times New Roman" w:hAnsi="Times New Roman" w:cs="Times New Roman"/>
          <w:b/>
          <w:bCs/>
          <w:sz w:val="24"/>
          <w:szCs w:val="24"/>
          <w:lang w:val="en-US"/>
        </w:rPr>
      </w:pPr>
    </w:p>
    <w:p w14:paraId="2100003B" w14:textId="77777777" w:rsidR="00B45FF6" w:rsidRPr="00A272F6" w:rsidRDefault="00B45FF6" w:rsidP="00B45FF6">
      <w:pPr>
        <w:jc w:val="both"/>
        <w:rPr>
          <w:rFonts w:ascii="Times New Roman" w:hAnsi="Times New Roman" w:cs="Times New Roman"/>
          <w:b/>
          <w:bCs/>
          <w:sz w:val="24"/>
          <w:szCs w:val="24"/>
        </w:rPr>
      </w:pPr>
      <w:r w:rsidRPr="00A272F6">
        <w:rPr>
          <w:rFonts w:ascii="Times New Roman" w:hAnsi="Times New Roman" w:cs="Times New Roman"/>
          <w:b/>
          <w:bCs/>
          <w:sz w:val="24"/>
          <w:szCs w:val="24"/>
        </w:rPr>
        <w:t>BRAŠKIŲ ANTRAKNOZĖS SUKĖLĖJŲ COLLETOTRICHUM SPP. PAPLITIMAS, GENETINĖ ĮVAIROVĖ, ŽALINGUMAS IR BIOKONTROLĖ</w:t>
      </w:r>
    </w:p>
    <w:p w14:paraId="1815AE34" w14:textId="77777777" w:rsidR="00B45FF6" w:rsidRPr="00A272F6" w:rsidRDefault="00B45FF6" w:rsidP="00B45FF6">
      <w:pPr>
        <w:jc w:val="both"/>
        <w:rPr>
          <w:rFonts w:ascii="Times New Roman" w:hAnsi="Times New Roman" w:cs="Times New Roman"/>
          <w:b/>
          <w:bCs/>
          <w:sz w:val="24"/>
          <w:szCs w:val="24"/>
        </w:rPr>
      </w:pPr>
    </w:p>
    <w:p w14:paraId="12C8C168" w14:textId="77777777" w:rsidR="00B45FF6" w:rsidRPr="00A272F6" w:rsidRDefault="00B45FF6" w:rsidP="00B45FF6">
      <w:pPr>
        <w:pStyle w:val="ListParagraph"/>
        <w:tabs>
          <w:tab w:val="left" w:pos="851"/>
        </w:tabs>
        <w:spacing w:after="0" w:line="360" w:lineRule="auto"/>
        <w:ind w:left="567"/>
        <w:contextualSpacing w:val="0"/>
        <w:jc w:val="both"/>
        <w:rPr>
          <w:rFonts w:ascii="Times New Roman" w:hAnsi="Times New Roman" w:cs="Times New Roman"/>
          <w:sz w:val="24"/>
          <w:szCs w:val="24"/>
        </w:rPr>
      </w:pPr>
      <w:r w:rsidRPr="00A272F6">
        <w:rPr>
          <w:rFonts w:ascii="Times New Roman" w:hAnsi="Times New Roman" w:cs="Times New Roman"/>
          <w:sz w:val="24"/>
          <w:szCs w:val="24"/>
        </w:rPr>
        <w:t>Braškės yra vienos populiariausių pasaulyje desertinių uogų. Didėjantis šviežių vaisių ir uogų vartojimas, skatina ne tik plėsti jų asortimentą, bet ir pratęsti uogų, tokių kaip braškės, vegetacijos sezoną. Įvežamos naujos veislės iš šiltesnio klimato zonos šalių, o kartu su jomis – ir nauji kenksmingieji organizmai. Braškių antraknozė yra laikoma viena svarbiausių ligų, kurią sukelia kelių</w:t>
      </w:r>
      <w:r w:rsidRPr="00A272F6">
        <w:rPr>
          <w:rFonts w:ascii="Times New Roman" w:hAnsi="Times New Roman" w:cs="Times New Roman"/>
          <w:i/>
          <w:iCs/>
          <w:sz w:val="24"/>
          <w:szCs w:val="24"/>
        </w:rPr>
        <w:t xml:space="preserve"> Colletotrichum</w:t>
      </w:r>
      <w:r w:rsidRPr="00A272F6">
        <w:rPr>
          <w:rFonts w:ascii="Times New Roman" w:hAnsi="Times New Roman" w:cs="Times New Roman"/>
          <w:sz w:val="24"/>
          <w:szCs w:val="24"/>
        </w:rPr>
        <w:t xml:space="preserve"> genties grybų kompleksas. Šiame darbe, pirmą kartą Lietuvoje identifikuota </w:t>
      </w:r>
      <w:r w:rsidRPr="00A272F6">
        <w:rPr>
          <w:rFonts w:ascii="Times New Roman" w:hAnsi="Times New Roman" w:cs="Times New Roman"/>
          <w:i/>
          <w:iCs/>
          <w:sz w:val="24"/>
          <w:szCs w:val="24"/>
        </w:rPr>
        <w:t>Colletotrichum</w:t>
      </w:r>
      <w:r w:rsidRPr="00A272F6">
        <w:rPr>
          <w:rFonts w:ascii="Times New Roman" w:hAnsi="Times New Roman" w:cs="Times New Roman"/>
          <w:sz w:val="24"/>
          <w:szCs w:val="24"/>
        </w:rPr>
        <w:t xml:space="preserve"> spp. rūšinė sudėtis braškėse. Nustatyta, kad Lietuvoje auginamose braškėse paplitusį </w:t>
      </w:r>
      <w:r w:rsidRPr="00A272F6">
        <w:rPr>
          <w:rFonts w:ascii="Times New Roman" w:hAnsi="Times New Roman" w:cs="Times New Roman"/>
          <w:i/>
          <w:iCs/>
          <w:sz w:val="24"/>
          <w:szCs w:val="24"/>
        </w:rPr>
        <w:t>Colletotrichum</w:t>
      </w:r>
      <w:r w:rsidRPr="00A272F6">
        <w:rPr>
          <w:rFonts w:ascii="Times New Roman" w:hAnsi="Times New Roman" w:cs="Times New Roman"/>
          <w:sz w:val="24"/>
          <w:szCs w:val="24"/>
        </w:rPr>
        <w:t xml:space="preserve"> spp. kompleksą sudaro trys rūšys</w:t>
      </w:r>
      <w:r w:rsidRPr="00A272F6">
        <w:rPr>
          <w:rFonts w:ascii="Times New Roman" w:hAnsi="Times New Roman" w:cs="Times New Roman"/>
          <w:iCs/>
          <w:sz w:val="24"/>
          <w:szCs w:val="24"/>
        </w:rPr>
        <w:t xml:space="preserve">, </w:t>
      </w:r>
      <w:r w:rsidRPr="00A272F6">
        <w:rPr>
          <w:rFonts w:ascii="Times New Roman" w:hAnsi="Times New Roman" w:cs="Times New Roman"/>
          <w:sz w:val="24"/>
          <w:szCs w:val="24"/>
        </w:rPr>
        <w:t xml:space="preserve">kurios aptinkamos ant skirtingų augalo morfologinių dalių. </w:t>
      </w:r>
      <w:r w:rsidRPr="00A272F6">
        <w:rPr>
          <w:rFonts w:ascii="Times New Roman" w:hAnsi="Times New Roman" w:cs="Times New Roman"/>
          <w:i/>
          <w:iCs/>
          <w:sz w:val="24"/>
          <w:szCs w:val="24"/>
        </w:rPr>
        <w:t>C. acutatum</w:t>
      </w:r>
      <w:r w:rsidRPr="00A272F6">
        <w:rPr>
          <w:rFonts w:ascii="Times New Roman" w:hAnsi="Times New Roman" w:cs="Times New Roman"/>
          <w:sz w:val="24"/>
          <w:szCs w:val="24"/>
        </w:rPr>
        <w:t xml:space="preserve"> yra pagrindinis braškių uogų antraknozės sukėlėjas, o </w:t>
      </w:r>
      <w:r w:rsidRPr="00A272F6">
        <w:rPr>
          <w:rFonts w:ascii="Times New Roman" w:hAnsi="Times New Roman" w:cs="Times New Roman"/>
          <w:i/>
          <w:iCs/>
          <w:sz w:val="24"/>
          <w:szCs w:val="24"/>
        </w:rPr>
        <w:t>C. gloeosporioides</w:t>
      </w:r>
      <w:r w:rsidRPr="00A272F6">
        <w:rPr>
          <w:rFonts w:ascii="Times New Roman" w:hAnsi="Times New Roman" w:cs="Times New Roman"/>
          <w:sz w:val="24"/>
          <w:szCs w:val="24"/>
        </w:rPr>
        <w:t xml:space="preserve"> ir </w:t>
      </w:r>
      <w:r w:rsidRPr="00A272F6">
        <w:rPr>
          <w:rFonts w:ascii="Times New Roman" w:hAnsi="Times New Roman" w:cs="Times New Roman"/>
          <w:i/>
          <w:iCs/>
          <w:sz w:val="24"/>
          <w:szCs w:val="24"/>
        </w:rPr>
        <w:t>C. fragariae</w:t>
      </w:r>
      <w:r w:rsidRPr="00A272F6">
        <w:rPr>
          <w:rFonts w:ascii="Times New Roman" w:hAnsi="Times New Roman" w:cs="Times New Roman"/>
          <w:sz w:val="24"/>
          <w:szCs w:val="24"/>
        </w:rPr>
        <w:t xml:space="preserve"> – braškių lapų ir lapkočių antraknozės sukėlėjai. Išanalizavus palankias sąlygas </w:t>
      </w:r>
      <w:r w:rsidRPr="00A272F6">
        <w:rPr>
          <w:rFonts w:ascii="Times New Roman" w:hAnsi="Times New Roman" w:cs="Times New Roman"/>
          <w:i/>
          <w:iCs/>
          <w:sz w:val="24"/>
          <w:szCs w:val="24"/>
        </w:rPr>
        <w:t xml:space="preserve">Colletotrichum </w:t>
      </w:r>
      <w:r w:rsidRPr="00A272F6">
        <w:rPr>
          <w:rFonts w:ascii="Times New Roman" w:hAnsi="Times New Roman" w:cs="Times New Roman"/>
          <w:sz w:val="24"/>
          <w:szCs w:val="24"/>
        </w:rPr>
        <w:t>spp.</w:t>
      </w:r>
      <w:r w:rsidRPr="00A272F6">
        <w:rPr>
          <w:rFonts w:ascii="Times New Roman" w:hAnsi="Times New Roman" w:cs="Times New Roman"/>
          <w:i/>
          <w:iCs/>
          <w:sz w:val="24"/>
          <w:szCs w:val="24"/>
        </w:rPr>
        <w:t xml:space="preserve"> </w:t>
      </w:r>
      <w:r w:rsidRPr="00A272F6">
        <w:rPr>
          <w:rFonts w:ascii="Times New Roman" w:hAnsi="Times New Roman" w:cs="Times New Roman"/>
          <w:sz w:val="24"/>
          <w:szCs w:val="24"/>
        </w:rPr>
        <w:t xml:space="preserve">infekcijos plitimui taikant iMETOS prognozavimo modelį, nustatytos palankios sąlygos </w:t>
      </w:r>
      <w:r w:rsidRPr="00A272F6">
        <w:rPr>
          <w:rFonts w:ascii="Times New Roman" w:hAnsi="Times New Roman" w:cs="Times New Roman"/>
          <w:i/>
          <w:iCs/>
          <w:sz w:val="24"/>
          <w:szCs w:val="24"/>
        </w:rPr>
        <w:t>Colletotrichum</w:t>
      </w:r>
      <w:r w:rsidRPr="00A272F6">
        <w:rPr>
          <w:rFonts w:ascii="Times New Roman" w:hAnsi="Times New Roman" w:cs="Times New Roman"/>
          <w:sz w:val="24"/>
          <w:szCs w:val="24"/>
        </w:rPr>
        <w:t xml:space="preserve"> spp. infekcijos plitimui Lietuvoje (+15,0–22,0 °C temperatūra, ir lapų drėgmės periodas – ne trumpesnis kaip 12 val.). Nustatytas braškių </w:t>
      </w:r>
      <w:r w:rsidRPr="00A272F6">
        <w:rPr>
          <w:rFonts w:ascii="Times New Roman" w:hAnsi="Times New Roman" w:cs="Times New Roman"/>
          <w:i/>
          <w:iCs/>
          <w:sz w:val="24"/>
          <w:szCs w:val="24"/>
        </w:rPr>
        <w:t xml:space="preserve">Colletotrichum </w:t>
      </w:r>
      <w:r w:rsidRPr="00A272F6">
        <w:rPr>
          <w:rFonts w:ascii="Times New Roman" w:hAnsi="Times New Roman" w:cs="Times New Roman"/>
          <w:sz w:val="24"/>
          <w:szCs w:val="24"/>
        </w:rPr>
        <w:t>spp. paplitimas skirtingose braškių augalų morfologinėse dalyse ir dirvožemyje bei įvertintas patogeniškumas</w:t>
      </w:r>
      <w:r w:rsidRPr="00A272F6">
        <w:rPr>
          <w:rFonts w:ascii="Times New Roman" w:hAnsi="Times New Roman" w:cs="Times New Roman"/>
          <w:i/>
          <w:iCs/>
          <w:sz w:val="24"/>
          <w:szCs w:val="24"/>
        </w:rPr>
        <w:t xml:space="preserve"> </w:t>
      </w:r>
      <w:r w:rsidRPr="00A272F6">
        <w:rPr>
          <w:rFonts w:ascii="Times New Roman" w:hAnsi="Times New Roman" w:cs="Times New Roman"/>
          <w:sz w:val="24"/>
          <w:szCs w:val="24"/>
        </w:rPr>
        <w:t xml:space="preserve">skirtingoms braškių veislėms </w:t>
      </w:r>
      <w:proofErr w:type="spellStart"/>
      <w:r w:rsidRPr="00A272F6">
        <w:rPr>
          <w:rFonts w:ascii="Times New Roman" w:hAnsi="Times New Roman" w:cs="Times New Roman"/>
          <w:i/>
          <w:iCs/>
          <w:sz w:val="24"/>
          <w:szCs w:val="24"/>
        </w:rPr>
        <w:t>in</w:t>
      </w:r>
      <w:proofErr w:type="spellEnd"/>
      <w:r w:rsidRPr="00A272F6">
        <w:rPr>
          <w:rFonts w:ascii="Times New Roman" w:hAnsi="Times New Roman" w:cs="Times New Roman"/>
          <w:i/>
          <w:iCs/>
          <w:sz w:val="24"/>
          <w:szCs w:val="24"/>
        </w:rPr>
        <w:t xml:space="preserve"> vitro.</w:t>
      </w:r>
      <w:r w:rsidRPr="00A272F6">
        <w:rPr>
          <w:rFonts w:ascii="Times New Roman" w:hAnsi="Times New Roman" w:cs="Times New Roman"/>
          <w:sz w:val="24"/>
          <w:szCs w:val="24"/>
        </w:rPr>
        <w:t xml:space="preserve"> </w:t>
      </w:r>
      <w:r w:rsidRPr="00A272F6">
        <w:rPr>
          <w:rFonts w:ascii="Times New Roman" w:hAnsi="Times New Roman" w:cs="Times New Roman"/>
          <w:i/>
          <w:iCs/>
          <w:sz w:val="24"/>
          <w:szCs w:val="24"/>
        </w:rPr>
        <w:t>C. acutatum</w:t>
      </w:r>
      <w:r w:rsidRPr="00A272F6">
        <w:rPr>
          <w:rFonts w:ascii="Times New Roman" w:hAnsi="Times New Roman" w:cs="Times New Roman"/>
          <w:sz w:val="24"/>
          <w:szCs w:val="24"/>
        </w:rPr>
        <w:t xml:space="preserve"> patogeniškumo tyrimai atskleidė, kad iš Lietuvoje auginamų braškių veislių didžiausiu jautrumu braškių antraknozei pasižymėjo</w:t>
      </w:r>
      <w:r w:rsidRPr="00A272F6">
        <w:rPr>
          <w:rFonts w:ascii="Times New Roman" w:hAnsi="Times New Roman" w:cs="Times New Roman"/>
          <w:i/>
          <w:iCs/>
          <w:sz w:val="24"/>
          <w:szCs w:val="24"/>
        </w:rPr>
        <w:t xml:space="preserve"> </w:t>
      </w:r>
      <w:proofErr w:type="spellStart"/>
      <w:r w:rsidRPr="00A272F6">
        <w:rPr>
          <w:rFonts w:ascii="Times New Roman" w:hAnsi="Times New Roman" w:cs="Times New Roman"/>
          <w:i/>
          <w:iCs/>
          <w:sz w:val="24"/>
          <w:szCs w:val="24"/>
        </w:rPr>
        <w:t>Deluxe</w:t>
      </w:r>
      <w:proofErr w:type="spellEnd"/>
      <w:r w:rsidRPr="00A272F6">
        <w:rPr>
          <w:rFonts w:ascii="Times New Roman" w:hAnsi="Times New Roman" w:cs="Times New Roman"/>
          <w:sz w:val="24"/>
          <w:szCs w:val="24"/>
        </w:rPr>
        <w:t xml:space="preserve"> veislės, o atspariausios – </w:t>
      </w:r>
      <w:r w:rsidRPr="00A272F6">
        <w:rPr>
          <w:rFonts w:ascii="Times New Roman" w:hAnsi="Times New Roman" w:cs="Times New Roman"/>
          <w:i/>
          <w:iCs/>
          <w:sz w:val="24"/>
          <w:szCs w:val="24"/>
        </w:rPr>
        <w:t>Rumba</w:t>
      </w:r>
      <w:r w:rsidRPr="00A272F6">
        <w:rPr>
          <w:rFonts w:ascii="Times New Roman" w:hAnsi="Times New Roman" w:cs="Times New Roman"/>
          <w:sz w:val="24"/>
          <w:szCs w:val="24"/>
        </w:rPr>
        <w:t xml:space="preserve"> ir </w:t>
      </w:r>
      <w:proofErr w:type="spellStart"/>
      <w:r w:rsidRPr="00A272F6">
        <w:rPr>
          <w:rFonts w:ascii="Times New Roman" w:hAnsi="Times New Roman" w:cs="Times New Roman"/>
          <w:i/>
          <w:iCs/>
          <w:sz w:val="24"/>
          <w:szCs w:val="24"/>
        </w:rPr>
        <w:t>Elegance</w:t>
      </w:r>
      <w:proofErr w:type="spellEnd"/>
      <w:r w:rsidRPr="00A272F6">
        <w:rPr>
          <w:rFonts w:ascii="Times New Roman" w:hAnsi="Times New Roman" w:cs="Times New Roman"/>
          <w:sz w:val="24"/>
          <w:szCs w:val="24"/>
        </w:rPr>
        <w:t xml:space="preserve"> veislių braškės. Nustatyta, kad </w:t>
      </w:r>
      <w:r w:rsidRPr="00A272F6">
        <w:rPr>
          <w:rFonts w:ascii="Times New Roman" w:hAnsi="Times New Roman" w:cs="Times New Roman"/>
          <w:i/>
          <w:iCs/>
          <w:sz w:val="24"/>
          <w:szCs w:val="24"/>
        </w:rPr>
        <w:t xml:space="preserve">Colletotrichum </w:t>
      </w:r>
      <w:r w:rsidRPr="00A272F6">
        <w:rPr>
          <w:rFonts w:ascii="Times New Roman" w:hAnsi="Times New Roman" w:cs="Times New Roman"/>
          <w:sz w:val="24"/>
          <w:szCs w:val="24"/>
        </w:rPr>
        <w:t xml:space="preserve">spp. yra nevienodai paplitęs dirvožemyje, o dažniausiai aptinkamas Malvina veislės braškių lapuose ir lapkočiuose. Nustatytas eterinių aliejų, išgautų iš vidutinio klimato sąlygomis augintos žaliavos, poveikis </w:t>
      </w:r>
      <w:r w:rsidRPr="00A272F6">
        <w:rPr>
          <w:rFonts w:ascii="Times New Roman" w:hAnsi="Times New Roman" w:cs="Times New Roman"/>
          <w:i/>
          <w:iCs/>
          <w:sz w:val="24"/>
          <w:szCs w:val="24"/>
        </w:rPr>
        <w:t xml:space="preserve">C. acutatum </w:t>
      </w:r>
      <w:proofErr w:type="spellStart"/>
      <w:r w:rsidRPr="00A272F6">
        <w:rPr>
          <w:rFonts w:ascii="Times New Roman" w:hAnsi="Times New Roman" w:cs="Times New Roman"/>
          <w:i/>
          <w:iCs/>
          <w:sz w:val="24"/>
          <w:szCs w:val="24"/>
        </w:rPr>
        <w:t>in</w:t>
      </w:r>
      <w:proofErr w:type="spellEnd"/>
      <w:r w:rsidRPr="00A272F6">
        <w:rPr>
          <w:rFonts w:ascii="Times New Roman" w:hAnsi="Times New Roman" w:cs="Times New Roman"/>
          <w:i/>
          <w:iCs/>
          <w:sz w:val="24"/>
          <w:szCs w:val="24"/>
        </w:rPr>
        <w:t xml:space="preserve"> vitro. </w:t>
      </w:r>
      <w:r w:rsidRPr="00A272F6">
        <w:rPr>
          <w:rFonts w:ascii="Times New Roman" w:hAnsi="Times New Roman" w:cs="Times New Roman"/>
          <w:sz w:val="24"/>
          <w:szCs w:val="24"/>
        </w:rPr>
        <w:t xml:space="preserve">Stipriausiu (100 %) slopinamuoju poveikiu </w:t>
      </w:r>
      <w:r w:rsidRPr="00A272F6">
        <w:rPr>
          <w:rFonts w:ascii="Times New Roman" w:hAnsi="Times New Roman" w:cs="Times New Roman"/>
          <w:i/>
          <w:iCs/>
          <w:sz w:val="24"/>
          <w:szCs w:val="24"/>
        </w:rPr>
        <w:t xml:space="preserve">Colletotrichum acutatum </w:t>
      </w:r>
      <w:r w:rsidRPr="00A272F6">
        <w:rPr>
          <w:rFonts w:ascii="Times New Roman" w:hAnsi="Times New Roman" w:cs="Times New Roman"/>
          <w:sz w:val="24"/>
          <w:szCs w:val="24"/>
        </w:rPr>
        <w:t xml:space="preserve">pasižymėjo vaistinių čiobrelių, levandų ir mėtų (komercinis) eteriniai aliejai </w:t>
      </w:r>
      <w:proofErr w:type="spellStart"/>
      <w:r w:rsidRPr="00A272F6">
        <w:rPr>
          <w:rFonts w:ascii="Times New Roman" w:hAnsi="Times New Roman" w:cs="Times New Roman"/>
          <w:i/>
          <w:iCs/>
          <w:sz w:val="24"/>
          <w:szCs w:val="24"/>
        </w:rPr>
        <w:t>in</w:t>
      </w:r>
      <w:proofErr w:type="spellEnd"/>
      <w:r w:rsidRPr="00A272F6">
        <w:rPr>
          <w:rFonts w:ascii="Times New Roman" w:hAnsi="Times New Roman" w:cs="Times New Roman"/>
          <w:i/>
          <w:iCs/>
          <w:sz w:val="24"/>
          <w:szCs w:val="24"/>
        </w:rPr>
        <w:t xml:space="preserve"> vitro</w:t>
      </w:r>
      <w:r w:rsidRPr="00A272F6">
        <w:rPr>
          <w:rFonts w:ascii="Times New Roman" w:hAnsi="Times New Roman" w:cs="Times New Roman"/>
          <w:sz w:val="24"/>
          <w:szCs w:val="24"/>
        </w:rPr>
        <w:t xml:space="preserve"> sąlygomis. Todėl manoma, kad cheminiai junginiai </w:t>
      </w:r>
      <w:proofErr w:type="spellStart"/>
      <w:r w:rsidRPr="00A272F6">
        <w:rPr>
          <w:rFonts w:ascii="Times New Roman" w:hAnsi="Times New Roman" w:cs="Times New Roman"/>
          <w:sz w:val="24"/>
          <w:szCs w:val="24"/>
        </w:rPr>
        <w:t>timolis</w:t>
      </w:r>
      <w:proofErr w:type="spellEnd"/>
      <w:r w:rsidRPr="00A272F6">
        <w:rPr>
          <w:rFonts w:ascii="Times New Roman" w:hAnsi="Times New Roman" w:cs="Times New Roman"/>
          <w:sz w:val="24"/>
          <w:szCs w:val="24"/>
        </w:rPr>
        <w:t xml:space="preserve">, </w:t>
      </w:r>
      <w:proofErr w:type="spellStart"/>
      <w:r w:rsidRPr="00A272F6">
        <w:rPr>
          <w:rFonts w:ascii="Times New Roman" w:hAnsi="Times New Roman" w:cs="Times New Roman"/>
          <w:sz w:val="24"/>
          <w:szCs w:val="24"/>
        </w:rPr>
        <w:t>linalolas</w:t>
      </w:r>
      <w:proofErr w:type="spellEnd"/>
      <w:r w:rsidRPr="00A272F6">
        <w:rPr>
          <w:rFonts w:ascii="Times New Roman" w:hAnsi="Times New Roman" w:cs="Times New Roman"/>
          <w:sz w:val="24"/>
          <w:szCs w:val="24"/>
        </w:rPr>
        <w:t xml:space="preserve"> ir </w:t>
      </w:r>
      <w:proofErr w:type="spellStart"/>
      <w:r w:rsidRPr="00A272F6">
        <w:rPr>
          <w:rFonts w:ascii="Times New Roman" w:hAnsi="Times New Roman" w:cs="Times New Roman"/>
          <w:sz w:val="24"/>
          <w:szCs w:val="24"/>
        </w:rPr>
        <w:t>mentonas</w:t>
      </w:r>
      <w:proofErr w:type="spellEnd"/>
      <w:r w:rsidRPr="00A272F6">
        <w:rPr>
          <w:rFonts w:ascii="Times New Roman" w:hAnsi="Times New Roman" w:cs="Times New Roman"/>
          <w:sz w:val="24"/>
          <w:szCs w:val="24"/>
        </w:rPr>
        <w:t xml:space="preserve">, aptinkami eteriniuose aliejuose, galimai turi </w:t>
      </w:r>
      <w:proofErr w:type="spellStart"/>
      <w:r w:rsidRPr="00A272F6">
        <w:rPr>
          <w:rFonts w:ascii="Times New Roman" w:hAnsi="Times New Roman" w:cs="Times New Roman"/>
          <w:sz w:val="24"/>
          <w:szCs w:val="24"/>
        </w:rPr>
        <w:t>fitoncidinį</w:t>
      </w:r>
      <w:proofErr w:type="spellEnd"/>
      <w:r w:rsidRPr="00A272F6">
        <w:rPr>
          <w:rFonts w:ascii="Times New Roman" w:hAnsi="Times New Roman" w:cs="Times New Roman"/>
          <w:sz w:val="24"/>
          <w:szCs w:val="24"/>
        </w:rPr>
        <w:t xml:space="preserve"> potencialą ir gali būti naudojami alternatyviems biokontrolės produktams kurti.</w:t>
      </w:r>
    </w:p>
    <w:p w14:paraId="3AB07551" w14:textId="77777777" w:rsidR="00B45FF6" w:rsidRPr="00A272F6" w:rsidRDefault="00B45FF6" w:rsidP="00B45FF6">
      <w:pPr>
        <w:rPr>
          <w:rFonts w:ascii="Times New Roman" w:hAnsi="Times New Roman" w:cs="Times New Roman"/>
          <w:sz w:val="24"/>
          <w:szCs w:val="24"/>
        </w:rPr>
      </w:pPr>
      <w:r w:rsidRPr="00A272F6">
        <w:rPr>
          <w:rFonts w:ascii="Times New Roman" w:hAnsi="Times New Roman" w:cs="Times New Roman"/>
          <w:sz w:val="24"/>
          <w:szCs w:val="24"/>
        </w:rPr>
        <w:br w:type="page"/>
      </w:r>
    </w:p>
    <w:p w14:paraId="1E9189A8" w14:textId="77777777" w:rsidR="00B45FF6" w:rsidRPr="00A272F6" w:rsidRDefault="00B45FF6" w:rsidP="00B45FF6">
      <w:pPr>
        <w:spacing w:line="360" w:lineRule="auto"/>
        <w:jc w:val="both"/>
        <w:rPr>
          <w:rFonts w:ascii="Times New Roman" w:hAnsi="Times New Roman" w:cs="Times New Roman"/>
          <w:b/>
          <w:bCs/>
          <w:sz w:val="24"/>
          <w:szCs w:val="24"/>
        </w:rPr>
      </w:pPr>
      <w:r w:rsidRPr="00A272F6">
        <w:rPr>
          <w:rFonts w:ascii="Times New Roman" w:hAnsi="Times New Roman" w:cs="Times New Roman"/>
          <w:b/>
          <w:bCs/>
          <w:sz w:val="24"/>
          <w:szCs w:val="24"/>
        </w:rPr>
        <w:lastRenderedPageBreak/>
        <w:t>ANNOTATION</w:t>
      </w:r>
    </w:p>
    <w:p w14:paraId="505AB4B7" w14:textId="77777777" w:rsidR="00B45FF6" w:rsidRPr="00A272F6" w:rsidRDefault="00B45FF6" w:rsidP="00B45FF6">
      <w:pPr>
        <w:spacing w:line="360" w:lineRule="auto"/>
        <w:jc w:val="both"/>
        <w:rPr>
          <w:rFonts w:ascii="Times New Roman" w:hAnsi="Times New Roman" w:cs="Times New Roman"/>
          <w:b/>
          <w:bCs/>
          <w:sz w:val="24"/>
          <w:szCs w:val="24"/>
        </w:rPr>
      </w:pPr>
      <w:r w:rsidRPr="00A272F6">
        <w:rPr>
          <w:rFonts w:ascii="Times New Roman" w:hAnsi="Times New Roman" w:cs="Times New Roman"/>
          <w:b/>
          <w:bCs/>
          <w:sz w:val="24"/>
          <w:szCs w:val="24"/>
        </w:rPr>
        <w:t>GENETIC DIVERSITY OF COLLETOTRICHUM SPP. HARMFULNESS AND BIOCONTROL OF STRAWBERRY ANTHRACNOSE</w:t>
      </w:r>
    </w:p>
    <w:p w14:paraId="42D3C3A5" w14:textId="77777777" w:rsidR="00B45FF6" w:rsidRPr="00A272F6" w:rsidRDefault="00B45FF6" w:rsidP="00B45FF6">
      <w:pPr>
        <w:spacing w:line="360" w:lineRule="auto"/>
        <w:jc w:val="both"/>
        <w:rPr>
          <w:rFonts w:ascii="Times New Roman" w:hAnsi="Times New Roman" w:cs="Times New Roman"/>
          <w:b/>
          <w:bCs/>
          <w:sz w:val="24"/>
          <w:szCs w:val="24"/>
        </w:rPr>
      </w:pPr>
    </w:p>
    <w:p w14:paraId="510571BF" w14:textId="77777777" w:rsidR="00B45FF6" w:rsidRPr="00A272F6" w:rsidRDefault="00B45FF6" w:rsidP="00B45FF6">
      <w:pPr>
        <w:spacing w:line="360" w:lineRule="auto"/>
        <w:jc w:val="both"/>
        <w:rPr>
          <w:rFonts w:ascii="Times New Roman" w:hAnsi="Times New Roman" w:cs="Times New Roman"/>
          <w:sz w:val="24"/>
          <w:szCs w:val="24"/>
          <w:lang w:val="en-GB"/>
        </w:rPr>
      </w:pPr>
      <w:r w:rsidRPr="00A272F6">
        <w:rPr>
          <w:rFonts w:ascii="Times New Roman" w:hAnsi="Times New Roman" w:cs="Times New Roman"/>
          <w:sz w:val="24"/>
          <w:szCs w:val="24"/>
          <w:lang w:val="en-GB"/>
        </w:rPr>
        <w:t xml:space="preserve">Strawberries are one of the most popular dessert berries in the world. The increasing consumption of fresh fruits and berries encourages expanding their range and extending the growing season of berries such as strawberries. New cultivars are being imported from countries with a warmer climate and with them new pests. Strawberry anthracnose is considered one of the most important diseases caused by a complex of </w:t>
      </w:r>
      <w:r w:rsidRPr="00A272F6">
        <w:rPr>
          <w:rFonts w:ascii="Times New Roman" w:hAnsi="Times New Roman" w:cs="Times New Roman"/>
          <w:i/>
          <w:iCs/>
          <w:sz w:val="24"/>
          <w:szCs w:val="24"/>
          <w:lang w:val="en-GB"/>
        </w:rPr>
        <w:t>Colletotrichum</w:t>
      </w:r>
      <w:r w:rsidRPr="00A272F6">
        <w:rPr>
          <w:rFonts w:ascii="Times New Roman" w:hAnsi="Times New Roman" w:cs="Times New Roman"/>
          <w:sz w:val="24"/>
          <w:szCs w:val="24"/>
          <w:lang w:val="en-GB"/>
        </w:rPr>
        <w:t xml:space="preserve"> pathogens. In this work, f</w:t>
      </w:r>
      <w:r w:rsidRPr="00A272F6">
        <w:rPr>
          <w:rFonts w:ascii="Times New Roman" w:hAnsi="Times New Roman" w:cs="Times New Roman"/>
          <w:sz w:val="24"/>
          <w:szCs w:val="24"/>
          <w:lang w:val="en-GB" w:bidi="en-US"/>
        </w:rPr>
        <w:t xml:space="preserve">or the first time in Lithuania, </w:t>
      </w:r>
      <w:r w:rsidRPr="00A272F6">
        <w:rPr>
          <w:rFonts w:ascii="Times New Roman" w:hAnsi="Times New Roman" w:cs="Times New Roman"/>
          <w:i/>
          <w:iCs/>
          <w:sz w:val="24"/>
          <w:szCs w:val="24"/>
          <w:lang w:val="en-GB" w:bidi="en-US"/>
        </w:rPr>
        <w:t>Colletotrichum</w:t>
      </w:r>
      <w:r w:rsidRPr="00A272F6">
        <w:rPr>
          <w:rFonts w:ascii="Times New Roman" w:hAnsi="Times New Roman" w:cs="Times New Roman"/>
          <w:sz w:val="24"/>
          <w:szCs w:val="24"/>
          <w:lang w:val="en-GB" w:bidi="en-US"/>
        </w:rPr>
        <w:t xml:space="preserve"> spp. species composition in strawberries was identified. </w:t>
      </w:r>
      <w:r w:rsidRPr="00A272F6">
        <w:rPr>
          <w:rFonts w:ascii="Times New Roman" w:hAnsi="Times New Roman" w:cs="Times New Roman"/>
          <w:i/>
          <w:iCs/>
          <w:sz w:val="24"/>
          <w:szCs w:val="24"/>
          <w:lang w:val="en-GB" w:bidi="en-US"/>
        </w:rPr>
        <w:t>Colletotrichum</w:t>
      </w:r>
      <w:r w:rsidRPr="00A272F6">
        <w:rPr>
          <w:rFonts w:ascii="Times New Roman" w:hAnsi="Times New Roman" w:cs="Times New Roman"/>
          <w:sz w:val="24"/>
          <w:szCs w:val="24"/>
          <w:lang w:val="en-GB" w:bidi="en-US"/>
        </w:rPr>
        <w:t xml:space="preserve"> spp. consists of three species that are found on different morphological parts of the strawberry plant. </w:t>
      </w:r>
      <w:r w:rsidRPr="00A272F6">
        <w:rPr>
          <w:rFonts w:ascii="Times New Roman" w:hAnsi="Times New Roman" w:cs="Times New Roman"/>
          <w:i/>
          <w:iCs/>
          <w:sz w:val="24"/>
          <w:szCs w:val="24"/>
          <w:lang w:val="en-GB" w:bidi="en-US"/>
        </w:rPr>
        <w:t>C. acutatum</w:t>
      </w:r>
      <w:r w:rsidRPr="00A272F6">
        <w:rPr>
          <w:rFonts w:ascii="Times New Roman" w:hAnsi="Times New Roman" w:cs="Times New Roman"/>
          <w:sz w:val="24"/>
          <w:szCs w:val="24"/>
          <w:lang w:val="en-GB" w:bidi="en-US"/>
        </w:rPr>
        <w:t xml:space="preserve"> is a major causative agent of strawberry anthracnose, and </w:t>
      </w:r>
      <w:r w:rsidRPr="00A272F6">
        <w:rPr>
          <w:rFonts w:ascii="Times New Roman" w:hAnsi="Times New Roman" w:cs="Times New Roman"/>
          <w:i/>
          <w:iCs/>
          <w:sz w:val="24"/>
          <w:szCs w:val="24"/>
          <w:lang w:val="en-GB" w:bidi="en-US"/>
        </w:rPr>
        <w:t>C. gloeosporioides</w:t>
      </w:r>
      <w:r w:rsidRPr="00A272F6">
        <w:rPr>
          <w:rFonts w:ascii="Times New Roman" w:hAnsi="Times New Roman" w:cs="Times New Roman"/>
          <w:sz w:val="24"/>
          <w:szCs w:val="24"/>
          <w:lang w:val="en-GB" w:bidi="en-US"/>
        </w:rPr>
        <w:t xml:space="preserve"> and </w:t>
      </w:r>
      <w:r w:rsidRPr="00A272F6">
        <w:rPr>
          <w:rFonts w:ascii="Times New Roman" w:hAnsi="Times New Roman" w:cs="Times New Roman"/>
          <w:i/>
          <w:iCs/>
          <w:sz w:val="24"/>
          <w:szCs w:val="24"/>
          <w:lang w:val="en-GB" w:bidi="en-US"/>
        </w:rPr>
        <w:t>C. fragariae</w:t>
      </w:r>
      <w:r w:rsidRPr="00A272F6">
        <w:rPr>
          <w:rFonts w:ascii="Times New Roman" w:hAnsi="Times New Roman" w:cs="Times New Roman"/>
          <w:sz w:val="24"/>
          <w:szCs w:val="24"/>
          <w:lang w:val="en-GB" w:bidi="en-US"/>
        </w:rPr>
        <w:t xml:space="preserve"> are the main causative agents of strawberry leaves and stems anthracnose. iMETOS forecasting model data analysis revealed </w:t>
      </w:r>
      <w:r w:rsidRPr="00A272F6">
        <w:rPr>
          <w:rFonts w:ascii="Times New Roman" w:hAnsi="Times New Roman" w:cs="Times New Roman"/>
          <w:sz w:val="24"/>
          <w:szCs w:val="24"/>
          <w:lang w:val="en-GB"/>
        </w:rPr>
        <w:t>favourable conditions for</w:t>
      </w:r>
      <w:r w:rsidRPr="00A272F6">
        <w:rPr>
          <w:rFonts w:ascii="Times New Roman" w:hAnsi="Times New Roman" w:cs="Times New Roman"/>
          <w:i/>
          <w:iCs/>
          <w:sz w:val="24"/>
          <w:szCs w:val="24"/>
          <w:lang w:val="en-GB"/>
        </w:rPr>
        <w:t xml:space="preserve"> Colletotrichum</w:t>
      </w:r>
      <w:r w:rsidRPr="00A272F6">
        <w:rPr>
          <w:rFonts w:ascii="Times New Roman" w:hAnsi="Times New Roman" w:cs="Times New Roman"/>
          <w:sz w:val="24"/>
          <w:szCs w:val="24"/>
          <w:lang w:val="en-GB"/>
        </w:rPr>
        <w:t xml:space="preserve"> spp. infection spread in Lithuania (+ 15.0–22.0 ° C, and leaf wetness period - not less than 12 hours). A pathogenicity study of </w:t>
      </w:r>
      <w:r w:rsidRPr="00A272F6">
        <w:rPr>
          <w:rFonts w:ascii="Times New Roman" w:hAnsi="Times New Roman" w:cs="Times New Roman"/>
          <w:i/>
          <w:iCs/>
          <w:sz w:val="24"/>
          <w:szCs w:val="24"/>
          <w:lang w:val="en-GB"/>
        </w:rPr>
        <w:t>C. acutatum</w:t>
      </w:r>
      <w:r w:rsidRPr="00A272F6">
        <w:rPr>
          <w:rFonts w:ascii="Times New Roman" w:hAnsi="Times New Roman" w:cs="Times New Roman"/>
          <w:sz w:val="24"/>
          <w:szCs w:val="24"/>
          <w:lang w:val="en-GB"/>
        </w:rPr>
        <w:t xml:space="preserve"> revealed that in Lithuania from most grown strawberry cultivars, Deluxe had the highest susceptibility to strawberry anthracnose, </w:t>
      </w:r>
      <w:r w:rsidRPr="00A272F6">
        <w:rPr>
          <w:rFonts w:ascii="Times New Roman" w:hAnsi="Times New Roman" w:cs="Times New Roman"/>
          <w:i/>
          <w:iCs/>
          <w:sz w:val="24"/>
          <w:szCs w:val="24"/>
          <w:lang w:val="en-GB"/>
        </w:rPr>
        <w:t xml:space="preserve">Rumba </w:t>
      </w:r>
      <w:r w:rsidRPr="00A272F6">
        <w:rPr>
          <w:rFonts w:ascii="Times New Roman" w:hAnsi="Times New Roman" w:cs="Times New Roman"/>
          <w:sz w:val="24"/>
          <w:szCs w:val="24"/>
          <w:lang w:val="en-GB"/>
        </w:rPr>
        <w:t xml:space="preserve">and </w:t>
      </w:r>
      <w:r w:rsidRPr="00A272F6">
        <w:rPr>
          <w:rFonts w:ascii="Times New Roman" w:hAnsi="Times New Roman" w:cs="Times New Roman"/>
          <w:i/>
          <w:iCs/>
          <w:sz w:val="24"/>
          <w:szCs w:val="24"/>
          <w:lang w:val="en-GB"/>
        </w:rPr>
        <w:t xml:space="preserve">Elegance </w:t>
      </w:r>
      <w:r w:rsidRPr="00A272F6">
        <w:rPr>
          <w:rFonts w:ascii="Times New Roman" w:hAnsi="Times New Roman" w:cs="Times New Roman"/>
          <w:sz w:val="24"/>
          <w:szCs w:val="24"/>
          <w:lang w:val="en-GB"/>
        </w:rPr>
        <w:t xml:space="preserve">cultivars were the most resistant to the anthracnose infection. </w:t>
      </w:r>
      <w:r w:rsidRPr="00A272F6">
        <w:rPr>
          <w:rFonts w:ascii="Times New Roman" w:hAnsi="Times New Roman" w:cs="Times New Roman"/>
          <w:i/>
          <w:iCs/>
          <w:sz w:val="24"/>
          <w:szCs w:val="24"/>
          <w:lang w:val="en-GB" w:eastAsia="lt-LT" w:bidi="lt-LT"/>
        </w:rPr>
        <w:t xml:space="preserve">Colletotrichum </w:t>
      </w:r>
      <w:r w:rsidRPr="00A272F6">
        <w:rPr>
          <w:rFonts w:ascii="Times New Roman" w:hAnsi="Times New Roman" w:cs="Times New Roman"/>
          <w:sz w:val="24"/>
          <w:szCs w:val="24"/>
          <w:lang w:val="en-GB" w:eastAsia="lt-LT" w:bidi="lt-LT"/>
        </w:rPr>
        <w:t xml:space="preserve">spp. in the soil is not evenly distributed and is </w:t>
      </w:r>
      <w:proofErr w:type="gramStart"/>
      <w:r w:rsidRPr="00A272F6">
        <w:rPr>
          <w:rFonts w:ascii="Times New Roman" w:hAnsi="Times New Roman" w:cs="Times New Roman"/>
          <w:sz w:val="24"/>
          <w:szCs w:val="24"/>
          <w:lang w:val="en-GB" w:eastAsia="lt-LT" w:bidi="lt-LT"/>
        </w:rPr>
        <w:t>most commonly found</w:t>
      </w:r>
      <w:proofErr w:type="gramEnd"/>
      <w:r w:rsidRPr="00A272F6">
        <w:rPr>
          <w:rFonts w:ascii="Times New Roman" w:hAnsi="Times New Roman" w:cs="Times New Roman"/>
          <w:sz w:val="24"/>
          <w:szCs w:val="24"/>
          <w:lang w:val="en-GB" w:eastAsia="lt-LT" w:bidi="lt-LT"/>
        </w:rPr>
        <w:t xml:space="preserve"> in the leaves and petioles of the cultivar </w:t>
      </w:r>
      <w:r w:rsidRPr="00A272F6">
        <w:rPr>
          <w:rFonts w:ascii="Times New Roman" w:hAnsi="Times New Roman" w:cs="Times New Roman"/>
          <w:i/>
          <w:iCs/>
          <w:sz w:val="24"/>
          <w:szCs w:val="24"/>
          <w:lang w:val="en-GB" w:eastAsia="lt-LT" w:bidi="lt-LT"/>
        </w:rPr>
        <w:t>Malvina</w:t>
      </w:r>
      <w:r w:rsidRPr="00A272F6">
        <w:rPr>
          <w:rFonts w:ascii="Times New Roman" w:hAnsi="Times New Roman" w:cs="Times New Roman"/>
          <w:sz w:val="24"/>
          <w:szCs w:val="24"/>
          <w:lang w:val="en-GB" w:eastAsia="lt-LT" w:bidi="lt-LT"/>
        </w:rPr>
        <w:t xml:space="preserve">. </w:t>
      </w:r>
      <w:r w:rsidRPr="00A272F6">
        <w:rPr>
          <w:rFonts w:ascii="Times New Roman" w:hAnsi="Times New Roman" w:cs="Times New Roman"/>
          <w:sz w:val="24"/>
          <w:szCs w:val="24"/>
          <w:lang w:val="en-GB" w:bidi="en-US"/>
        </w:rPr>
        <w:t xml:space="preserve">Determined the effect of essential oils extracted from a material grown in temperate conditions on </w:t>
      </w:r>
      <w:r w:rsidRPr="00A272F6">
        <w:rPr>
          <w:rFonts w:ascii="Times New Roman" w:hAnsi="Times New Roman" w:cs="Times New Roman"/>
          <w:i/>
          <w:iCs/>
          <w:sz w:val="24"/>
          <w:szCs w:val="24"/>
          <w:lang w:val="en-GB" w:bidi="en-US"/>
        </w:rPr>
        <w:t xml:space="preserve">Colletotrichum </w:t>
      </w:r>
      <w:r w:rsidRPr="00A272F6">
        <w:rPr>
          <w:rFonts w:ascii="Times New Roman" w:hAnsi="Times New Roman" w:cs="Times New Roman"/>
          <w:sz w:val="24"/>
          <w:szCs w:val="24"/>
          <w:lang w:val="en-GB" w:bidi="en-US"/>
        </w:rPr>
        <w:t xml:space="preserve">spp. pathogen </w:t>
      </w:r>
      <w:r w:rsidRPr="00A272F6">
        <w:rPr>
          <w:rFonts w:ascii="Times New Roman" w:hAnsi="Times New Roman" w:cs="Times New Roman"/>
          <w:i/>
          <w:iCs/>
          <w:sz w:val="24"/>
          <w:szCs w:val="24"/>
          <w:lang w:val="en-GB" w:bidi="en-US"/>
        </w:rPr>
        <w:t xml:space="preserve">in vitro. </w:t>
      </w:r>
      <w:r w:rsidRPr="00A272F6">
        <w:rPr>
          <w:rFonts w:ascii="Times New Roman" w:hAnsi="Times New Roman" w:cs="Times New Roman"/>
          <w:sz w:val="24"/>
          <w:szCs w:val="24"/>
          <w:lang w:val="en-GB" w:eastAsia="lt-LT" w:bidi="lt-LT"/>
        </w:rPr>
        <w:t xml:space="preserve">Thyme, </w:t>
      </w:r>
      <w:proofErr w:type="gramStart"/>
      <w:r w:rsidRPr="00A272F6">
        <w:rPr>
          <w:rFonts w:ascii="Times New Roman" w:hAnsi="Times New Roman" w:cs="Times New Roman"/>
          <w:sz w:val="24"/>
          <w:szCs w:val="24"/>
          <w:lang w:val="en-GB" w:eastAsia="lt-LT" w:bidi="lt-LT"/>
        </w:rPr>
        <w:t>lavender</w:t>
      </w:r>
      <w:proofErr w:type="gramEnd"/>
      <w:r w:rsidRPr="00A272F6">
        <w:rPr>
          <w:rFonts w:ascii="Times New Roman" w:hAnsi="Times New Roman" w:cs="Times New Roman"/>
          <w:sz w:val="24"/>
          <w:szCs w:val="24"/>
          <w:lang w:val="en-GB" w:eastAsia="lt-LT" w:bidi="lt-LT"/>
        </w:rPr>
        <w:t xml:space="preserve"> and commercial mint EO had a 100% inhibitory effect on </w:t>
      </w:r>
      <w:r w:rsidRPr="00A272F6">
        <w:rPr>
          <w:rFonts w:ascii="Times New Roman" w:hAnsi="Times New Roman" w:cs="Times New Roman"/>
          <w:i/>
          <w:sz w:val="24"/>
          <w:szCs w:val="24"/>
          <w:lang w:val="en-GB" w:eastAsia="lt-LT" w:bidi="lt-LT"/>
        </w:rPr>
        <w:t>C. acutatum</w:t>
      </w:r>
      <w:r w:rsidRPr="00A272F6">
        <w:rPr>
          <w:rFonts w:ascii="Times New Roman" w:hAnsi="Times New Roman" w:cs="Times New Roman"/>
          <w:sz w:val="24"/>
          <w:szCs w:val="24"/>
          <w:lang w:val="en-GB" w:eastAsia="lt-LT" w:bidi="lt-LT"/>
        </w:rPr>
        <w:t xml:space="preserve"> </w:t>
      </w:r>
      <w:r w:rsidRPr="00A272F6">
        <w:rPr>
          <w:rFonts w:ascii="Times New Roman" w:hAnsi="Times New Roman" w:cs="Times New Roman"/>
          <w:i/>
          <w:sz w:val="24"/>
          <w:szCs w:val="24"/>
          <w:lang w:val="en-GB" w:eastAsia="lt-LT" w:bidi="lt-LT"/>
        </w:rPr>
        <w:t>in vitro.</w:t>
      </w:r>
      <w:r w:rsidRPr="00A272F6">
        <w:rPr>
          <w:rFonts w:ascii="Times New Roman" w:hAnsi="Times New Roman" w:cs="Times New Roman"/>
          <w:sz w:val="24"/>
          <w:szCs w:val="24"/>
          <w:lang w:val="en-GB"/>
        </w:rPr>
        <w:t xml:space="preserve"> Therefore, the chemical compounds thymol, linalool, and menthol found in essential oils may have potential </w:t>
      </w:r>
      <w:proofErr w:type="spellStart"/>
      <w:r w:rsidRPr="00A272F6">
        <w:rPr>
          <w:rFonts w:ascii="Times New Roman" w:hAnsi="Times New Roman" w:cs="Times New Roman"/>
          <w:sz w:val="24"/>
          <w:szCs w:val="24"/>
          <w:lang w:val="en-GB"/>
        </w:rPr>
        <w:t>phytoncidal</w:t>
      </w:r>
      <w:proofErr w:type="spellEnd"/>
      <w:r w:rsidRPr="00A272F6">
        <w:rPr>
          <w:rFonts w:ascii="Times New Roman" w:hAnsi="Times New Roman" w:cs="Times New Roman"/>
          <w:sz w:val="24"/>
          <w:szCs w:val="24"/>
          <w:lang w:val="en-GB"/>
        </w:rPr>
        <w:t xml:space="preserve"> potential and could be used to develop alternative biocontrol products.</w:t>
      </w:r>
    </w:p>
    <w:p w14:paraId="58E9A04D" w14:textId="77777777" w:rsidR="00B45FF6" w:rsidRPr="00A272F6" w:rsidRDefault="00B45FF6" w:rsidP="00B45FF6">
      <w:pPr>
        <w:spacing w:line="360" w:lineRule="auto"/>
        <w:jc w:val="both"/>
        <w:rPr>
          <w:rFonts w:ascii="Times New Roman" w:hAnsi="Times New Roman" w:cs="Times New Roman"/>
          <w:sz w:val="24"/>
          <w:szCs w:val="24"/>
          <w:lang w:val="en-GB"/>
        </w:rPr>
      </w:pPr>
    </w:p>
    <w:p w14:paraId="15B783BD" w14:textId="77777777" w:rsidR="00B45FF6" w:rsidRPr="00A272F6" w:rsidRDefault="00B45FF6" w:rsidP="00B45FF6">
      <w:pPr>
        <w:rPr>
          <w:rFonts w:ascii="Times New Roman" w:hAnsi="Times New Roman" w:cs="Times New Roman"/>
          <w:sz w:val="24"/>
          <w:szCs w:val="24"/>
          <w:lang w:val="en-GB"/>
        </w:rPr>
      </w:pPr>
    </w:p>
    <w:p w14:paraId="53DE66A3" w14:textId="77777777" w:rsidR="00FC5591" w:rsidRPr="00B45FF6" w:rsidRDefault="00FC5591" w:rsidP="00FC5591">
      <w:pPr>
        <w:spacing w:line="360" w:lineRule="auto"/>
        <w:jc w:val="both"/>
        <w:rPr>
          <w:rFonts w:asciiTheme="majorBidi" w:hAnsiTheme="majorBidi" w:cstheme="majorBidi"/>
          <w:sz w:val="24"/>
          <w:szCs w:val="24"/>
          <w:lang w:val="en-GB"/>
        </w:rPr>
      </w:pPr>
    </w:p>
    <w:sectPr w:rsidR="00FC5591" w:rsidRPr="00B45FF6" w:rsidSect="009F6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2F8F" w14:textId="77777777" w:rsidR="004A743F" w:rsidRDefault="004A743F" w:rsidP="00A201B4">
      <w:pPr>
        <w:spacing w:after="0" w:line="240" w:lineRule="auto"/>
      </w:pPr>
      <w:r>
        <w:separator/>
      </w:r>
    </w:p>
  </w:endnote>
  <w:endnote w:type="continuationSeparator" w:id="0">
    <w:p w14:paraId="0DFD83A0" w14:textId="77777777" w:rsidR="004A743F" w:rsidRDefault="004A743F" w:rsidP="00A2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B065C" w14:textId="77777777" w:rsidR="004A743F" w:rsidRDefault="004A743F" w:rsidP="00A201B4">
      <w:pPr>
        <w:spacing w:after="0" w:line="240" w:lineRule="auto"/>
      </w:pPr>
      <w:r>
        <w:separator/>
      </w:r>
    </w:p>
  </w:footnote>
  <w:footnote w:type="continuationSeparator" w:id="0">
    <w:p w14:paraId="612E15DF" w14:textId="77777777" w:rsidR="004A743F" w:rsidRDefault="004A743F" w:rsidP="00A20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33C"/>
    <w:multiLevelType w:val="hybridMultilevel"/>
    <w:tmpl w:val="1C624406"/>
    <w:lvl w:ilvl="0" w:tplc="2C4811EC">
      <w:start w:val="1"/>
      <w:numFmt w:val="bullet"/>
      <w:lvlText w:val="⦿"/>
      <w:lvlJc w:val="left"/>
      <w:pPr>
        <w:tabs>
          <w:tab w:val="num" w:pos="720"/>
        </w:tabs>
        <w:ind w:left="720" w:hanging="360"/>
      </w:pPr>
      <w:rPr>
        <w:rFonts w:ascii="Cambria" w:hAnsi="Cambria" w:hint="default"/>
      </w:rPr>
    </w:lvl>
    <w:lvl w:ilvl="1" w:tplc="FE8E435E" w:tentative="1">
      <w:start w:val="1"/>
      <w:numFmt w:val="bullet"/>
      <w:lvlText w:val="⦿"/>
      <w:lvlJc w:val="left"/>
      <w:pPr>
        <w:tabs>
          <w:tab w:val="num" w:pos="1440"/>
        </w:tabs>
        <w:ind w:left="1440" w:hanging="360"/>
      </w:pPr>
      <w:rPr>
        <w:rFonts w:ascii="Cambria" w:hAnsi="Cambria" w:hint="default"/>
      </w:rPr>
    </w:lvl>
    <w:lvl w:ilvl="2" w:tplc="F9C0C546" w:tentative="1">
      <w:start w:val="1"/>
      <w:numFmt w:val="bullet"/>
      <w:lvlText w:val="⦿"/>
      <w:lvlJc w:val="left"/>
      <w:pPr>
        <w:tabs>
          <w:tab w:val="num" w:pos="2160"/>
        </w:tabs>
        <w:ind w:left="2160" w:hanging="360"/>
      </w:pPr>
      <w:rPr>
        <w:rFonts w:ascii="Cambria" w:hAnsi="Cambria" w:hint="default"/>
      </w:rPr>
    </w:lvl>
    <w:lvl w:ilvl="3" w:tplc="90C0924E" w:tentative="1">
      <w:start w:val="1"/>
      <w:numFmt w:val="bullet"/>
      <w:lvlText w:val="⦿"/>
      <w:lvlJc w:val="left"/>
      <w:pPr>
        <w:tabs>
          <w:tab w:val="num" w:pos="2880"/>
        </w:tabs>
        <w:ind w:left="2880" w:hanging="360"/>
      </w:pPr>
      <w:rPr>
        <w:rFonts w:ascii="Cambria" w:hAnsi="Cambria" w:hint="default"/>
      </w:rPr>
    </w:lvl>
    <w:lvl w:ilvl="4" w:tplc="4DD8E2C8" w:tentative="1">
      <w:start w:val="1"/>
      <w:numFmt w:val="bullet"/>
      <w:lvlText w:val="⦿"/>
      <w:lvlJc w:val="left"/>
      <w:pPr>
        <w:tabs>
          <w:tab w:val="num" w:pos="3600"/>
        </w:tabs>
        <w:ind w:left="3600" w:hanging="360"/>
      </w:pPr>
      <w:rPr>
        <w:rFonts w:ascii="Cambria" w:hAnsi="Cambria" w:hint="default"/>
      </w:rPr>
    </w:lvl>
    <w:lvl w:ilvl="5" w:tplc="B7AE15C2" w:tentative="1">
      <w:start w:val="1"/>
      <w:numFmt w:val="bullet"/>
      <w:lvlText w:val="⦿"/>
      <w:lvlJc w:val="left"/>
      <w:pPr>
        <w:tabs>
          <w:tab w:val="num" w:pos="4320"/>
        </w:tabs>
        <w:ind w:left="4320" w:hanging="360"/>
      </w:pPr>
      <w:rPr>
        <w:rFonts w:ascii="Cambria" w:hAnsi="Cambria" w:hint="default"/>
      </w:rPr>
    </w:lvl>
    <w:lvl w:ilvl="6" w:tplc="1790780C" w:tentative="1">
      <w:start w:val="1"/>
      <w:numFmt w:val="bullet"/>
      <w:lvlText w:val="⦿"/>
      <w:lvlJc w:val="left"/>
      <w:pPr>
        <w:tabs>
          <w:tab w:val="num" w:pos="5040"/>
        </w:tabs>
        <w:ind w:left="5040" w:hanging="360"/>
      </w:pPr>
      <w:rPr>
        <w:rFonts w:ascii="Cambria" w:hAnsi="Cambria" w:hint="default"/>
      </w:rPr>
    </w:lvl>
    <w:lvl w:ilvl="7" w:tplc="F440E3B0" w:tentative="1">
      <w:start w:val="1"/>
      <w:numFmt w:val="bullet"/>
      <w:lvlText w:val="⦿"/>
      <w:lvlJc w:val="left"/>
      <w:pPr>
        <w:tabs>
          <w:tab w:val="num" w:pos="5760"/>
        </w:tabs>
        <w:ind w:left="5760" w:hanging="360"/>
      </w:pPr>
      <w:rPr>
        <w:rFonts w:ascii="Cambria" w:hAnsi="Cambria" w:hint="default"/>
      </w:rPr>
    </w:lvl>
    <w:lvl w:ilvl="8" w:tplc="8410028A" w:tentative="1">
      <w:start w:val="1"/>
      <w:numFmt w:val="bullet"/>
      <w:lvlText w:val="⦿"/>
      <w:lvlJc w:val="left"/>
      <w:pPr>
        <w:tabs>
          <w:tab w:val="num" w:pos="6480"/>
        </w:tabs>
        <w:ind w:left="6480" w:hanging="360"/>
      </w:pPr>
      <w:rPr>
        <w:rFonts w:ascii="Cambria" w:hAnsi="Cambria" w:hint="default"/>
      </w:rPr>
    </w:lvl>
  </w:abstractNum>
  <w:abstractNum w:abstractNumId="1" w15:restartNumberingAfterBreak="0">
    <w:nsid w:val="698607AB"/>
    <w:multiLevelType w:val="hybridMultilevel"/>
    <w:tmpl w:val="2D2693FC"/>
    <w:lvl w:ilvl="0" w:tplc="975C1F68">
      <w:start w:val="1"/>
      <w:numFmt w:val="decimal"/>
      <w:lvlText w:val="%1."/>
      <w:lvlJc w:val="left"/>
      <w:pPr>
        <w:ind w:left="720" w:hanging="360"/>
      </w:pPr>
      <w:rPr>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yMjaxMDQ2MDYxMDdQ0lEKTi0uzszPAykwqgUAjooK3ywAAAA="/>
  </w:docVars>
  <w:rsids>
    <w:rsidRoot w:val="00824FE8"/>
    <w:rsid w:val="000A0F77"/>
    <w:rsid w:val="00151F57"/>
    <w:rsid w:val="002F5A23"/>
    <w:rsid w:val="00313D14"/>
    <w:rsid w:val="00394799"/>
    <w:rsid w:val="004A4377"/>
    <w:rsid w:val="004A743F"/>
    <w:rsid w:val="005F31CA"/>
    <w:rsid w:val="007258B5"/>
    <w:rsid w:val="00824FE8"/>
    <w:rsid w:val="009568D5"/>
    <w:rsid w:val="009F6AD7"/>
    <w:rsid w:val="00A201B4"/>
    <w:rsid w:val="00B45FF6"/>
    <w:rsid w:val="00B67456"/>
    <w:rsid w:val="00BB118E"/>
    <w:rsid w:val="00CE7118"/>
    <w:rsid w:val="00D9105F"/>
    <w:rsid w:val="00FC55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775A"/>
  <w15:chartTrackingRefBased/>
  <w15:docId w15:val="{331B32D1-D3E0-460A-8D72-003B8A35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58B5"/>
    <w:pPr>
      <w:ind w:left="720"/>
      <w:contextualSpacing/>
    </w:pPr>
  </w:style>
  <w:style w:type="paragraph" w:styleId="Header">
    <w:name w:val="header"/>
    <w:basedOn w:val="Normal"/>
    <w:link w:val="HeaderChar"/>
    <w:uiPriority w:val="99"/>
    <w:unhideWhenUsed/>
    <w:rsid w:val="00A201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1B4"/>
  </w:style>
  <w:style w:type="paragraph" w:styleId="Footer">
    <w:name w:val="footer"/>
    <w:basedOn w:val="Normal"/>
    <w:link w:val="FooterChar"/>
    <w:uiPriority w:val="99"/>
    <w:unhideWhenUsed/>
    <w:rsid w:val="00A20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830">
      <w:bodyDiv w:val="1"/>
      <w:marLeft w:val="0"/>
      <w:marRight w:val="0"/>
      <w:marTop w:val="0"/>
      <w:marBottom w:val="0"/>
      <w:divBdr>
        <w:top w:val="none" w:sz="0" w:space="0" w:color="auto"/>
        <w:left w:val="none" w:sz="0" w:space="0" w:color="auto"/>
        <w:bottom w:val="none" w:sz="0" w:space="0" w:color="auto"/>
        <w:right w:val="none" w:sz="0" w:space="0" w:color="auto"/>
      </w:divBdr>
    </w:div>
    <w:div w:id="1075318813">
      <w:bodyDiv w:val="1"/>
      <w:marLeft w:val="0"/>
      <w:marRight w:val="0"/>
      <w:marTop w:val="0"/>
      <w:marBottom w:val="0"/>
      <w:divBdr>
        <w:top w:val="none" w:sz="0" w:space="0" w:color="auto"/>
        <w:left w:val="none" w:sz="0" w:space="0" w:color="auto"/>
        <w:bottom w:val="none" w:sz="0" w:space="0" w:color="auto"/>
        <w:right w:val="none" w:sz="0" w:space="0" w:color="auto"/>
      </w:divBdr>
    </w:div>
    <w:div w:id="1415739641">
      <w:bodyDiv w:val="1"/>
      <w:marLeft w:val="0"/>
      <w:marRight w:val="0"/>
      <w:marTop w:val="0"/>
      <w:marBottom w:val="0"/>
      <w:divBdr>
        <w:top w:val="none" w:sz="0" w:space="0" w:color="auto"/>
        <w:left w:val="none" w:sz="0" w:space="0" w:color="auto"/>
        <w:bottom w:val="none" w:sz="0" w:space="0" w:color="auto"/>
        <w:right w:val="none" w:sz="0" w:space="0" w:color="auto"/>
      </w:divBdr>
      <w:divsChild>
        <w:div w:id="1678339502">
          <w:marLeft w:val="720"/>
          <w:marRight w:val="0"/>
          <w:marTop w:val="91"/>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Armina Morkeliūnė</dc:creator>
  <cp:keywords/>
  <dc:description/>
  <cp:lastModifiedBy>NR</cp:lastModifiedBy>
  <cp:revision>3</cp:revision>
  <dcterms:created xsi:type="dcterms:W3CDTF">2021-08-12T06:47:00Z</dcterms:created>
  <dcterms:modified xsi:type="dcterms:W3CDTF">2021-08-13T10:57:00Z</dcterms:modified>
</cp:coreProperties>
</file>